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F0" w:rsidRDefault="006332F0" w:rsidP="006332F0">
      <w:pPr>
        <w:pStyle w:val="Standard"/>
        <w:jc w:val="both"/>
      </w:pPr>
    </w:p>
    <w:p w:rsidR="006332F0" w:rsidRDefault="006332F0" w:rsidP="006332F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Lubomino, 08.02.2016 r.</w:t>
      </w:r>
    </w:p>
    <w:p w:rsidR="006332F0" w:rsidRDefault="006332F0" w:rsidP="006332F0">
      <w:pPr>
        <w:pStyle w:val="Standard"/>
      </w:pPr>
    </w:p>
    <w:p w:rsidR="006332F0" w:rsidRDefault="006332F0" w:rsidP="006332F0">
      <w:pPr>
        <w:pStyle w:val="Standard"/>
      </w:pPr>
    </w:p>
    <w:p w:rsidR="006332F0" w:rsidRDefault="006332F0" w:rsidP="006332F0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6332F0" w:rsidRDefault="006332F0" w:rsidP="006332F0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6332F0" w:rsidRDefault="006332F0" w:rsidP="006332F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przeznaczonych do </w:t>
      </w:r>
      <w:r>
        <w:rPr>
          <w:b/>
          <w:bCs/>
        </w:rPr>
        <w:t>najmu</w:t>
      </w:r>
    </w:p>
    <w:p w:rsidR="006332F0" w:rsidRDefault="006332F0" w:rsidP="006332F0">
      <w:pPr>
        <w:pStyle w:val="Standard"/>
        <w:jc w:val="center"/>
        <w:rPr>
          <w:b/>
          <w:bCs/>
        </w:rPr>
      </w:pPr>
    </w:p>
    <w:p w:rsidR="006332F0" w:rsidRDefault="006332F0" w:rsidP="006332F0">
      <w:pPr>
        <w:pStyle w:val="Standard"/>
        <w:jc w:val="both"/>
      </w:pPr>
    </w:p>
    <w:p w:rsidR="006332F0" w:rsidRDefault="006332F0" w:rsidP="006332F0">
      <w:pPr>
        <w:pStyle w:val="Standard"/>
        <w:jc w:val="both"/>
      </w:pPr>
      <w:r>
        <w:tab/>
        <w:t xml:space="preserve">Na podstawie 35 ust. 1 ustawy z dnia 21 sierpnia 1997 r. o gospodarce nieruchomościami (Dz.U. z 2015 r. poz. 782 z </w:t>
      </w:r>
      <w:proofErr w:type="spellStart"/>
      <w:r>
        <w:t>późn</w:t>
      </w:r>
      <w:proofErr w:type="spellEnd"/>
      <w:r>
        <w:t>. zm.) podaje się do publicznej wiadomości wykaz nieruchom</w:t>
      </w:r>
      <w:r w:rsidR="00F00FA5">
        <w:t>ości przeznaczonych do najmu.</w:t>
      </w:r>
    </w:p>
    <w:p w:rsidR="006332F0" w:rsidRDefault="006332F0" w:rsidP="006332F0">
      <w:pPr>
        <w:pStyle w:val="Standard"/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1990"/>
        <w:gridCol w:w="1561"/>
        <w:gridCol w:w="1230"/>
        <w:gridCol w:w="1650"/>
        <w:gridCol w:w="1425"/>
        <w:gridCol w:w="1441"/>
      </w:tblGrid>
      <w:tr w:rsidR="006332F0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Rodzaj pomieszczenia/</w:t>
            </w:r>
            <w:r>
              <w:rPr>
                <w:b/>
                <w:bCs/>
                <w:lang w:eastAsia="en-US"/>
              </w:rPr>
              <w:t xml:space="preserve"> Nr księgi wieczystej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Powierzchnia</w:t>
            </w:r>
          </w:p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Położenie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Przeznaczenie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Wysokość</w:t>
            </w:r>
          </w:p>
          <w:p w:rsidR="006332F0" w:rsidRDefault="006332F0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opłat</w:t>
            </w:r>
          </w:p>
        </w:tc>
      </w:tr>
      <w:tr w:rsidR="006332F0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Lokal użytkowy działka nr 108</w:t>
            </w:r>
            <w:r w:rsidR="00F00FA5">
              <w:rPr>
                <w:lang w:eastAsia="en-US"/>
              </w:rPr>
              <w:t>, KW Nr OL1O/00038684/6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12 m</w:t>
            </w:r>
            <w:r w:rsidRPr="006332F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Rogiedle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 w:rsidP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pozostałe gospodarcze (składziki, spiżarnie)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1,67 zł/m2 lokalu  +</w:t>
            </w: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 zł/m</w:t>
            </w:r>
            <w:r w:rsidRPr="006332F0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gruntu</w:t>
            </w:r>
          </w:p>
        </w:tc>
      </w:tr>
      <w:tr w:rsidR="006332F0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center"/>
              <w:rPr>
                <w:lang w:eastAsia="en-US"/>
              </w:rPr>
            </w:pPr>
            <w:r w:rsidRPr="006332F0">
              <w:rPr>
                <w:lang w:eastAsia="en-US"/>
              </w:rPr>
              <w:t>Lokal użytkowy</w:t>
            </w:r>
            <w:r w:rsidR="00E44C8F">
              <w:rPr>
                <w:lang w:eastAsia="en-US"/>
              </w:rPr>
              <w:t xml:space="preserve">, </w:t>
            </w:r>
            <w:r w:rsidR="00E44C8F" w:rsidRPr="00E44C8F">
              <w:rPr>
                <w:lang w:eastAsia="en-US"/>
              </w:rPr>
              <w:t>działka nr 108</w:t>
            </w:r>
            <w:r w:rsidR="00F00FA5" w:rsidRPr="00F00FA5">
              <w:rPr>
                <w:lang w:eastAsia="en-US"/>
              </w:rPr>
              <w:t>, KW Nr OL1O/00038684/6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7 m</w:t>
            </w:r>
            <w:r w:rsidRPr="00E44C8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Rogiedle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 w:rsidRPr="00E44C8F">
              <w:rPr>
                <w:lang w:eastAsia="en-US"/>
              </w:rPr>
              <w:t>pozostałe gospodarcze (składziki, spiżarnie)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4C8F" w:rsidRDefault="00E44C8F" w:rsidP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1,67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lokalu  +</w:t>
            </w:r>
          </w:p>
          <w:p w:rsidR="006332F0" w:rsidRDefault="00E44C8F" w:rsidP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gruntu</w:t>
            </w:r>
          </w:p>
        </w:tc>
      </w:tr>
      <w:tr w:rsidR="006332F0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center"/>
              <w:rPr>
                <w:lang w:eastAsia="en-US"/>
              </w:rPr>
            </w:pPr>
            <w:r w:rsidRPr="006332F0">
              <w:rPr>
                <w:lang w:eastAsia="en-US"/>
              </w:rPr>
              <w:t>Lokal użytkowy</w:t>
            </w:r>
            <w:r w:rsidR="00E44C8F">
              <w:rPr>
                <w:lang w:eastAsia="en-US"/>
              </w:rPr>
              <w:t>, działka nr 6/17</w:t>
            </w:r>
            <w:r w:rsidR="00F00FA5" w:rsidRPr="00F00FA5">
              <w:rPr>
                <w:lang w:eastAsia="en-US"/>
              </w:rPr>
              <w:t>, KW Nr OL1O/000</w:t>
            </w:r>
            <w:r w:rsidR="00F00FA5">
              <w:rPr>
                <w:lang w:eastAsia="en-US"/>
              </w:rPr>
              <w:t>76824/8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25,80 m</w:t>
            </w:r>
            <w:r w:rsidRPr="00E44C8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Świękity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 w:rsidRPr="00E44C8F">
              <w:rPr>
                <w:lang w:eastAsia="en-US"/>
              </w:rPr>
              <w:t>pomieszczenia gospodarcze (składy opału, piwnice)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4C8F" w:rsidRDefault="00E44C8F" w:rsidP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1,46 zł/m</w:t>
            </w:r>
            <w:r w:rsidRPr="00E44C8F"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lokalu +</w:t>
            </w:r>
          </w:p>
          <w:p w:rsidR="006332F0" w:rsidRDefault="00E44C8F" w:rsidP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 zł/m</w:t>
            </w:r>
            <w:r w:rsidRPr="00E44C8F"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gruntu</w:t>
            </w:r>
          </w:p>
        </w:tc>
      </w:tr>
      <w:tr w:rsidR="006332F0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 w:rsidP="00F00FA5">
            <w:pPr>
              <w:pStyle w:val="Standard"/>
              <w:jc w:val="center"/>
              <w:rPr>
                <w:lang w:eastAsia="en-US"/>
              </w:rPr>
            </w:pPr>
            <w:r w:rsidRPr="006332F0">
              <w:rPr>
                <w:lang w:eastAsia="en-US"/>
              </w:rPr>
              <w:t>Lokal użytkowy</w:t>
            </w:r>
            <w:r>
              <w:rPr>
                <w:lang w:eastAsia="en-US"/>
              </w:rPr>
              <w:t>, działka nr 203/1</w:t>
            </w:r>
            <w:r w:rsidR="00F00FA5" w:rsidRPr="00F00FA5">
              <w:rPr>
                <w:lang w:eastAsia="en-US"/>
              </w:rPr>
              <w:t>, KW Nr OL1O/000</w:t>
            </w:r>
            <w:r w:rsidR="00F00FA5">
              <w:rPr>
                <w:lang w:eastAsia="en-US"/>
              </w:rPr>
              <w:t>80994/1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34,90 m</w:t>
            </w:r>
            <w:r w:rsidRPr="006332F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Wolnica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pomieszczenia gospodarcze (składy opału, piwnice)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1,46 zł/m</w:t>
            </w:r>
            <w:r w:rsidRPr="006332F0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lokalu +</w:t>
            </w: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0,05 </w:t>
            </w:r>
            <w:r w:rsidRPr="006332F0">
              <w:rPr>
                <w:lang w:eastAsia="en-US"/>
              </w:rPr>
              <w:t>zł/m</w:t>
            </w:r>
            <w:r w:rsidRPr="006332F0">
              <w:rPr>
                <w:vertAlign w:val="superscript"/>
                <w:lang w:eastAsia="en-US"/>
              </w:rPr>
              <w:t>2</w:t>
            </w:r>
            <w:r w:rsidRPr="006332F0">
              <w:rPr>
                <w:lang w:eastAsia="en-US"/>
              </w:rPr>
              <w:t xml:space="preserve"> gruntu</w:t>
            </w:r>
          </w:p>
        </w:tc>
      </w:tr>
      <w:tr w:rsidR="006332F0" w:rsidTr="00E44C8F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 w:rsidP="00F00FA5">
            <w:pPr>
              <w:pStyle w:val="Standard"/>
              <w:jc w:val="center"/>
              <w:rPr>
                <w:lang w:eastAsia="en-US"/>
              </w:rPr>
            </w:pPr>
            <w:r w:rsidRPr="006332F0">
              <w:rPr>
                <w:lang w:eastAsia="en-US"/>
              </w:rPr>
              <w:t>Lokal użytkowy</w:t>
            </w:r>
            <w:r w:rsidR="00E44C8F">
              <w:rPr>
                <w:lang w:eastAsia="en-US"/>
              </w:rPr>
              <w:t>, działka nr 374/4</w:t>
            </w:r>
            <w:r w:rsidR="00F00FA5" w:rsidRPr="00F00FA5">
              <w:rPr>
                <w:lang w:eastAsia="en-US"/>
              </w:rPr>
              <w:t>, KW Nr OL1</w:t>
            </w:r>
            <w:r w:rsidR="00F00FA5">
              <w:rPr>
                <w:lang w:eastAsia="en-US"/>
              </w:rPr>
              <w:t>L</w:t>
            </w:r>
            <w:r w:rsidR="00F00FA5" w:rsidRPr="00F00FA5">
              <w:rPr>
                <w:lang w:eastAsia="en-US"/>
              </w:rPr>
              <w:t>/</w:t>
            </w:r>
            <w:r w:rsidR="00F00FA5">
              <w:rPr>
                <w:lang w:eastAsia="en-US"/>
              </w:rPr>
              <w:t>00033012/7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15,5 m</w:t>
            </w:r>
            <w:r w:rsidRPr="00E44C8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garaż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</w:p>
          <w:p w:rsidR="006332F0" w:rsidRDefault="006332F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32F0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2,71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lokalu +</w:t>
            </w:r>
          </w:p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gruntu</w:t>
            </w:r>
          </w:p>
        </w:tc>
      </w:tr>
      <w:tr w:rsidR="00E44C8F" w:rsidTr="006332F0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44C8F" w:rsidRPr="006332F0" w:rsidRDefault="00E44C8F" w:rsidP="00F00FA5">
            <w:pPr>
              <w:pStyle w:val="Standard"/>
              <w:jc w:val="center"/>
              <w:rPr>
                <w:lang w:eastAsia="en-US"/>
              </w:rPr>
            </w:pPr>
            <w:r w:rsidRPr="00E44C8F">
              <w:rPr>
                <w:lang w:eastAsia="en-US"/>
              </w:rPr>
              <w:t>Lokal użytkowy, działka nr 374/4</w:t>
            </w:r>
            <w:r w:rsidR="00F00FA5" w:rsidRPr="00F00FA5">
              <w:rPr>
                <w:lang w:eastAsia="en-US"/>
              </w:rPr>
              <w:t>, KW Nr OL1</w:t>
            </w:r>
            <w:r w:rsidR="00F00FA5">
              <w:rPr>
                <w:lang w:eastAsia="en-US"/>
              </w:rPr>
              <w:t>L</w:t>
            </w:r>
            <w:r w:rsidR="00F00FA5" w:rsidRPr="00F00FA5">
              <w:rPr>
                <w:lang w:eastAsia="en-US"/>
              </w:rPr>
              <w:t>/</w:t>
            </w:r>
            <w:r w:rsidR="00F00FA5">
              <w:rPr>
                <w:lang w:eastAsia="en-US"/>
              </w:rPr>
              <w:t>00033012/7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8,65 m</w:t>
            </w:r>
            <w:r w:rsidRPr="00E44C8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pomieszczenie piwniczne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 w:rsidRPr="00E44C8F"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1,46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lokalu +</w:t>
            </w:r>
          </w:p>
          <w:p w:rsidR="00E44C8F" w:rsidRDefault="00E44C8F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0,05 zł/m</w:t>
            </w:r>
            <w:r w:rsidRPr="00E44C8F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gruntu</w:t>
            </w:r>
          </w:p>
        </w:tc>
      </w:tr>
    </w:tbl>
    <w:p w:rsidR="006332F0" w:rsidRDefault="006332F0" w:rsidP="006332F0">
      <w:pPr>
        <w:pStyle w:val="Standard"/>
        <w:jc w:val="both"/>
      </w:pPr>
    </w:p>
    <w:p w:rsidR="006332F0" w:rsidRDefault="006332F0" w:rsidP="006332F0">
      <w:pPr>
        <w:pStyle w:val="Standard"/>
        <w:jc w:val="both"/>
      </w:pPr>
      <w:r>
        <w:t xml:space="preserve">Zasady aktualizacji wysokości opłat: wysokość  czynszu może ulegać zmianie w przypadku zmiany wysokości minimalnych stawek czynszu dzierżawnego za </w:t>
      </w:r>
      <w:r w:rsidR="00F00FA5">
        <w:t xml:space="preserve">najem lokali użytkowych  i </w:t>
      </w:r>
      <w:r>
        <w:t>dzierżawę gruntów</w:t>
      </w:r>
      <w:r w:rsidR="00F00FA5">
        <w:t>,</w:t>
      </w:r>
      <w:r>
        <w:t xml:space="preserve">  za uprzednim trzymiesięcznym wypowiedzeniem.</w:t>
      </w:r>
    </w:p>
    <w:p w:rsidR="006332F0" w:rsidRDefault="006332F0" w:rsidP="006332F0">
      <w:pPr>
        <w:pStyle w:val="Standard"/>
        <w:jc w:val="both"/>
      </w:pPr>
      <w:r>
        <w:t xml:space="preserve">Czynsz dzierżawny płatny </w:t>
      </w:r>
      <w:r w:rsidR="00F00FA5">
        <w:t>do 15 dnia każdego miesiąca.</w:t>
      </w:r>
    </w:p>
    <w:p w:rsidR="006332F0" w:rsidRDefault="006332F0" w:rsidP="006332F0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 xml:space="preserve">Wykaz podlega publicznemu wywieszeniu na tablicach ogłoszeń Urzędu Gminy Lubomino i wiejskich tablicach ogłoszeń w miejscowościach: Rogiedle, Lubomino, </w:t>
      </w:r>
      <w:r w:rsidR="00F00FA5">
        <w:rPr>
          <w:iCs/>
        </w:rPr>
        <w:t xml:space="preserve">Świękity, </w:t>
      </w:r>
      <w:r w:rsidR="00EA36E8">
        <w:rPr>
          <w:iCs/>
        </w:rPr>
        <w:t>Wolnica</w:t>
      </w:r>
      <w:bookmarkStart w:id="0" w:name="_GoBack"/>
      <w:bookmarkEnd w:id="0"/>
      <w:r w:rsidR="00F00FA5">
        <w:rPr>
          <w:iCs/>
        </w:rPr>
        <w:t xml:space="preserve"> </w:t>
      </w:r>
      <w:r>
        <w:rPr>
          <w:iCs/>
        </w:rPr>
        <w:t xml:space="preserve">przez okres od dnia 08.02.2016 r. do dnia 29.02.2016 r.     </w:t>
      </w:r>
    </w:p>
    <w:p w:rsidR="006332F0" w:rsidRDefault="006332F0" w:rsidP="006332F0">
      <w:pPr>
        <w:pStyle w:val="Standard"/>
        <w:jc w:val="both"/>
        <w:rPr>
          <w:iCs/>
        </w:rPr>
      </w:pPr>
    </w:p>
    <w:p w:rsidR="006332F0" w:rsidRDefault="006332F0" w:rsidP="006332F0">
      <w:pPr>
        <w:pStyle w:val="Standard"/>
        <w:jc w:val="both"/>
        <w:rPr>
          <w:iCs/>
        </w:rPr>
      </w:pPr>
    </w:p>
    <w:p w:rsidR="006332F0" w:rsidRDefault="006332F0" w:rsidP="006332F0"/>
    <w:p w:rsidR="006332F0" w:rsidRDefault="006332F0" w:rsidP="006332F0"/>
    <w:p w:rsidR="003101B6" w:rsidRDefault="003101B6"/>
    <w:sectPr w:rsidR="003101B6" w:rsidSect="00F00F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0"/>
    <w:rsid w:val="003101B6"/>
    <w:rsid w:val="006332F0"/>
    <w:rsid w:val="00E44C8F"/>
    <w:rsid w:val="00EA36E8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E7F6-C58B-4856-803F-7FA8313D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2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2F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FF52-E886-4E3E-AE50-CA39689E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2016-02-08T10:49:00Z</cp:lastPrinted>
  <dcterms:created xsi:type="dcterms:W3CDTF">2016-02-08T10:12:00Z</dcterms:created>
  <dcterms:modified xsi:type="dcterms:W3CDTF">2016-02-08T10:52:00Z</dcterms:modified>
</cp:coreProperties>
</file>